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039"/>
        <w:gridCol w:w="4820"/>
        <w:gridCol w:w="2041"/>
        <w:gridCol w:w="2069"/>
        <w:gridCol w:w="2608"/>
      </w:tblGrid>
      <w:tr w:rsidR="00631E38" w:rsidRPr="001B2075" w:rsidTr="001B2075">
        <w:tc>
          <w:tcPr>
            <w:tcW w:w="15144" w:type="dxa"/>
            <w:gridSpan w:val="6"/>
            <w:vAlign w:val="center"/>
          </w:tcPr>
          <w:p w:rsidR="00631E38" w:rsidRPr="001B2075" w:rsidRDefault="00631E38" w:rsidP="001B2075">
            <w:pPr>
              <w:pStyle w:val="a7"/>
              <w:spacing w:before="0" w:beforeAutospacing="0" w:after="0" w:afterAutospacing="0" w:line="180" w:lineRule="atLeast"/>
              <w:ind w:firstLine="540"/>
              <w:jc w:val="center"/>
            </w:pPr>
            <w:bookmarkStart w:id="0" w:name="_GoBack"/>
            <w:bookmarkEnd w:id="0"/>
            <w:r w:rsidRPr="001B2075">
              <w:t>Перечень государственного имущества Калужской области,</w:t>
            </w:r>
          </w:p>
          <w:p w:rsidR="00631E38" w:rsidRPr="001B2075" w:rsidRDefault="00631E38" w:rsidP="001B2075">
            <w:pPr>
              <w:pStyle w:val="a7"/>
              <w:spacing w:before="0" w:beforeAutospacing="0" w:after="0" w:afterAutospacing="0" w:line="180" w:lineRule="atLeast"/>
              <w:ind w:firstLine="540"/>
              <w:jc w:val="center"/>
            </w:pPr>
            <w:r w:rsidRPr="001B2075">
              <w:t>свободного от прав третьих лиц (за исключением права хозяйственного ведения, права оперативного управления,</w:t>
            </w:r>
          </w:p>
          <w:p w:rsidR="00631E38" w:rsidRPr="001B2075" w:rsidRDefault="00631E38" w:rsidP="001B2075">
            <w:pPr>
              <w:pStyle w:val="a7"/>
              <w:spacing w:before="0" w:beforeAutospacing="0" w:after="0" w:afterAutospacing="0" w:line="180" w:lineRule="atLeast"/>
              <w:ind w:firstLine="540"/>
              <w:jc w:val="center"/>
            </w:pPr>
            <w:r w:rsidRPr="001B2075">
              <w:t>а также имущественных прав субъектов малого и среднего предпринимательства)</w:t>
            </w:r>
          </w:p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E38" w:rsidRPr="001B2075" w:rsidTr="001B2075">
        <w:tc>
          <w:tcPr>
            <w:tcW w:w="567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03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4820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2041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Идентификационные характеристики объекта (кадастровый номер, идентификационный номер и т.д.)</w:t>
            </w:r>
          </w:p>
        </w:tc>
        <w:tc>
          <w:tcPr>
            <w:tcW w:w="2069" w:type="dxa"/>
            <w:vAlign w:val="center"/>
          </w:tcPr>
          <w:p w:rsidR="00F0687C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Технические параметры объекта</w:t>
            </w:r>
          </w:p>
          <w:p w:rsidR="00631E38" w:rsidRPr="001B2075" w:rsidRDefault="00F0687C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(площадь)</w:t>
            </w:r>
          </w:p>
        </w:tc>
        <w:tc>
          <w:tcPr>
            <w:tcW w:w="2608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Одноэтажное кирпичное здание магазина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Ульяновский район, пос. Дудоровский, ул. Авуева, д. 2б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40:21:140214:43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122,5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Одноэтажное сборно-щитовое обложенное кирпичом нежилое здание медпункта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Ульяновский район, с. Ульяново, ул. Лапшова, д. 18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40:21:050513:51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67,6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631E38" w:rsidRPr="001B2075" w:rsidTr="001B2075">
        <w:tc>
          <w:tcPr>
            <w:tcW w:w="567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3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Одноэтажное нежилое кирпичное здание свинарника</w:t>
            </w:r>
          </w:p>
        </w:tc>
        <w:tc>
          <w:tcPr>
            <w:tcW w:w="4820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Ульяновский район, с. Ульяново, ул. Лапшова, д. 18</w:t>
            </w:r>
          </w:p>
        </w:tc>
        <w:tc>
          <w:tcPr>
            <w:tcW w:w="2041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40:21:050513:53</w:t>
            </w:r>
          </w:p>
        </w:tc>
        <w:tc>
          <w:tcPr>
            <w:tcW w:w="206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33,8 кв. м</w:t>
            </w:r>
          </w:p>
        </w:tc>
        <w:tc>
          <w:tcPr>
            <w:tcW w:w="2608" w:type="dxa"/>
            <w:vAlign w:val="center"/>
          </w:tcPr>
          <w:p w:rsidR="00631E38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Двухэтажное кирпичное здание спального корпуса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Ульяновский район, с. Ульяново, ул. Лапшова, д. 18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40:21:050513:59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718,6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Свободен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обл., р-н Бабынинский,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40:01:020601:50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106300,0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Свободен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обл., р-н Бабынинский,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40:01:020601:51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181737,0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Свободен</w:t>
            </w:r>
          </w:p>
        </w:tc>
      </w:tr>
      <w:tr w:rsidR="001B2075" w:rsidRPr="001B2075" w:rsidTr="001B2075">
        <w:trPr>
          <w:trHeight w:val="865"/>
        </w:trPr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обл., р-н Бабынинский,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40:01:020601:53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122300,0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Гидротехническое сооружение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Боровский район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40:03:000000:1202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150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Гидротехническое сооружение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Боровский район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40:03:000000:1203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680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Гидротехническое сооружение нижнего пруда на р. Ксеме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Боровский район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40:03:000000:1209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4000,0 кв. м;</w:t>
            </w:r>
          </w:p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40:01:020701:38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88150,0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40:01:020701:39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122130,0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40:01:020701:40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32000,0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40:01:020701:41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122130,0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40:01:020701:42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244600,0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40:01:020701:43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489230,0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40:01:020701:44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83099,0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40:01:020701:45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37898,0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40:01:020701:46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49150,0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Бабынинский район, в районе д. Бровкино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40:01:020601:52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43643,0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Большое Алешино, ул. Колхозная, д. 5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40:15:040404:7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76756,0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Большое Алешино, ул. Колхозная, д. 5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40:15:040404:10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168193,0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Большое Алешино, ул. Колхозная, д. 5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40:15:040404:11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244510,0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Филинка, ул. Садовая, д. 13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40:15:040404:12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1279387,0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40:15:040405:4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329771,0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40:15:040405:12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375675,0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40:15:040405:14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1154926,0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40:15:040405:26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1027455,0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40:15:040405:28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615674,0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Ориентир населенный пункт. Почтовый адрес ориентира: Калужская область, Мещовский район, д. Збуново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40:15:000000:141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592096,0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Ориентир населенный пункт. Почтовый адрес ориентира: Калужская область, Мещовский район, д. Збуново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40:15:000000:142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976000,0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Ориентир населенный пункт. Почтовый адрес ориентира: Калужская область, Мещовский район, д. Збуново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40:15:180401:5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668045,0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Ориентир населенный пункт. Почтовый адрес ориентира: Калужская область, Мещовский район, д. Новоселки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40:15:000000:139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886800,0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Ориентир населенный пункт. Почтовый адрес ориентира: Калужская область, Мещовский район, д. Новоселки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40:15:000000:140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390500,0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40:15:040405:16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6226,0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40:15:040601:29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386564,0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793 м по направлению на юго-восток от ориентира. Почтовый адрес ориентира: Калужская область, Мещовский район, д. Медведки, ул. Маршала Жукова, дом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40:15:040405:15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645710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2807 м по направлению на восток от ориентира. Почтовый адрес ориентира: Калужская область, р-н Мещовский,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40:15:040405:3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1372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1388 м по направлению на юго-восток от ориентира. Почтовый адрес ориентира: Калужская область, р-н Мещовский,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40:15:040405:7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548794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1605 м по направлению на юго-восток от ориентира. Почтовый адрес ориентира: Калужская область, р-н Мещовский,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40:15:040405:9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28612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2403 м по направлению на восток от ориентира. Почтовый адрес ориентира: Калужская область, р-н Мещовский,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40:15:040405:11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5900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631E38" w:rsidRPr="001B2075" w:rsidTr="001B2075">
        <w:tc>
          <w:tcPr>
            <w:tcW w:w="567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03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1624 м по направлению на юго-восток от ориентира. Почтовый адрес ориентира: Калужская обл., р-н Мещовский, д. Медведки, ул. Маршала Жукова, дом 1</w:t>
            </w:r>
          </w:p>
        </w:tc>
        <w:tc>
          <w:tcPr>
            <w:tcW w:w="2041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40:15:040405:10</w:t>
            </w:r>
          </w:p>
        </w:tc>
        <w:tc>
          <w:tcPr>
            <w:tcW w:w="206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359468 кв. м</w:t>
            </w:r>
          </w:p>
        </w:tc>
        <w:tc>
          <w:tcPr>
            <w:tcW w:w="2608" w:type="dxa"/>
            <w:vAlign w:val="center"/>
          </w:tcPr>
          <w:p w:rsidR="00631E38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1378 м по направлению на юго-восток от ориентира. Почтовый адрес ориентира: Калужская обл., р-н Мещовский, д. Медведки, ул. Маршала Жукова, дом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40:15:040405:8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17662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2382 м по направлению на северо-восток от ориентира. Почтовый адрес ориентира: Калужская обл., р-н Мещовский, д. Медведки, ул. Маршала Жукова, дом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40:15:040406:11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2936867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1758 м, по направлению на северо-запад от ориентира. Почтовый адрес ориентира: Калужская область, Мещовский район, д. Филинка, ул. Садовая, д. 13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40:15:040102:16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64401,0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302 м, по направлению на юго-запад от ориентира. Почтовый адрес ориентира: Калужская область, Мещовский район, д. Филинка, ул. Садовая, д. 13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40:15:040404:18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568787,0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1B2075" w:rsidRPr="001B2075" w:rsidTr="001B2075">
        <w:tc>
          <w:tcPr>
            <w:tcW w:w="567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03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917 м, по направлению на северо-запад от ориентира. Почтовый адрес ориентира: 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40:15:040405:18</w:t>
            </w:r>
          </w:p>
        </w:tc>
        <w:tc>
          <w:tcPr>
            <w:tcW w:w="2069" w:type="dxa"/>
            <w:vAlign w:val="center"/>
          </w:tcPr>
          <w:p w:rsidR="001B2075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486603,0 кв. м</w:t>
            </w:r>
          </w:p>
        </w:tc>
        <w:tc>
          <w:tcPr>
            <w:tcW w:w="2608" w:type="dxa"/>
            <w:vAlign w:val="center"/>
          </w:tcPr>
          <w:p w:rsidR="001B2075" w:rsidRPr="001B2075" w:rsidRDefault="001B2075" w:rsidP="001B2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631E38" w:rsidRPr="001B2075" w:rsidTr="001B2075">
        <w:tc>
          <w:tcPr>
            <w:tcW w:w="567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03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жилое строение. Участок находится примерно в 1144 м, по направлению на северо-запад от ориентира. Почтовый адрес ориентира: Калужская область, Мещовский район, д. Медведки, ул. Маршала Жукова, д. 1</w:t>
            </w:r>
          </w:p>
        </w:tc>
        <w:tc>
          <w:tcPr>
            <w:tcW w:w="2041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40:15:040405:23</w:t>
            </w:r>
          </w:p>
        </w:tc>
        <w:tc>
          <w:tcPr>
            <w:tcW w:w="206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358446,0 кв. м</w:t>
            </w:r>
          </w:p>
        </w:tc>
        <w:tc>
          <w:tcPr>
            <w:tcW w:w="2608" w:type="dxa"/>
            <w:vAlign w:val="center"/>
          </w:tcPr>
          <w:p w:rsidR="00631E38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631E38" w:rsidRPr="001B2075" w:rsidTr="001B2075">
        <w:tc>
          <w:tcPr>
            <w:tcW w:w="567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03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жилой дом. Участок находится примерно в 2738 м, по направлению на юго-восток от ориентира. Почтовый адрес ориентира: Калужская область, Мещовский район, д. Большое Алешино, ул. Колхозная, д. 5</w:t>
            </w:r>
          </w:p>
        </w:tc>
        <w:tc>
          <w:tcPr>
            <w:tcW w:w="2041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40:15:040406:8</w:t>
            </w:r>
          </w:p>
        </w:tc>
        <w:tc>
          <w:tcPr>
            <w:tcW w:w="206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1025992,0 кв. м</w:t>
            </w:r>
          </w:p>
        </w:tc>
        <w:tc>
          <w:tcPr>
            <w:tcW w:w="2608" w:type="dxa"/>
            <w:vAlign w:val="center"/>
          </w:tcPr>
          <w:p w:rsidR="00631E38" w:rsidRPr="001B2075" w:rsidRDefault="001B2075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  <w:tr w:rsidR="00631E38" w:rsidRPr="001B2075" w:rsidTr="001B2075">
        <w:tc>
          <w:tcPr>
            <w:tcW w:w="567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03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Почтовый адрес ориентира: Калужская обл., г. Калуга, ГП "Совхоз им. К.Э.Циолковского" (левый берег)</w:t>
            </w:r>
          </w:p>
        </w:tc>
        <w:tc>
          <w:tcPr>
            <w:tcW w:w="2041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40:26:000000:1118</w:t>
            </w:r>
          </w:p>
        </w:tc>
        <w:tc>
          <w:tcPr>
            <w:tcW w:w="206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2662 +/- 17 кв. м</w:t>
            </w:r>
          </w:p>
        </w:tc>
        <w:tc>
          <w:tcPr>
            <w:tcW w:w="2608" w:type="dxa"/>
            <w:vAlign w:val="center"/>
          </w:tcPr>
          <w:p w:rsidR="00631E38" w:rsidRPr="001B2075" w:rsidRDefault="00F0687C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Свободен</w:t>
            </w:r>
          </w:p>
        </w:tc>
      </w:tr>
      <w:tr w:rsidR="00631E38" w:rsidRPr="001B2075" w:rsidTr="001B2075">
        <w:tc>
          <w:tcPr>
            <w:tcW w:w="567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03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Почтовый адрес ориентира: Калужская обл., г. Калуга, ГП "Совхоз им. К.Э.Циолковского" (левый берег)</w:t>
            </w:r>
          </w:p>
        </w:tc>
        <w:tc>
          <w:tcPr>
            <w:tcW w:w="2041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40:26:000000:2149</w:t>
            </w:r>
          </w:p>
        </w:tc>
        <w:tc>
          <w:tcPr>
            <w:tcW w:w="206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1969 +/- 16 кв. м</w:t>
            </w:r>
          </w:p>
        </w:tc>
        <w:tc>
          <w:tcPr>
            <w:tcW w:w="2608" w:type="dxa"/>
            <w:vAlign w:val="center"/>
          </w:tcPr>
          <w:p w:rsidR="00631E38" w:rsidRPr="001B2075" w:rsidRDefault="00F0687C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Свободен</w:t>
            </w:r>
          </w:p>
        </w:tc>
      </w:tr>
      <w:tr w:rsidR="00631E38" w:rsidRPr="001B2075" w:rsidTr="001B2075">
        <w:tc>
          <w:tcPr>
            <w:tcW w:w="567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03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820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Почтовый адрес ориентира: Калужская обл., р-н Мещовский, вблизи д. Белобородово</w:t>
            </w:r>
          </w:p>
        </w:tc>
        <w:tc>
          <w:tcPr>
            <w:tcW w:w="2041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40:15:110703:28</w:t>
            </w:r>
          </w:p>
        </w:tc>
        <w:tc>
          <w:tcPr>
            <w:tcW w:w="2069" w:type="dxa"/>
            <w:vAlign w:val="center"/>
          </w:tcPr>
          <w:p w:rsidR="00631E38" w:rsidRPr="001B2075" w:rsidRDefault="00631E38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24510 +/- 1369 кв. м</w:t>
            </w:r>
          </w:p>
        </w:tc>
        <w:tc>
          <w:tcPr>
            <w:tcW w:w="2608" w:type="dxa"/>
            <w:vAlign w:val="center"/>
          </w:tcPr>
          <w:p w:rsidR="00631E38" w:rsidRPr="001B2075" w:rsidRDefault="00F0687C" w:rsidP="001B20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075">
              <w:rPr>
                <w:rFonts w:ascii="Times New Roman" w:hAnsi="Times New Roman" w:cs="Times New Roman"/>
                <w:sz w:val="24"/>
                <w:szCs w:val="24"/>
              </w:rPr>
              <w:t>Занят</w:t>
            </w:r>
          </w:p>
        </w:tc>
      </w:tr>
    </w:tbl>
    <w:p w:rsidR="00647E45" w:rsidRPr="001B2075" w:rsidRDefault="00647E45" w:rsidP="001B2075">
      <w:pPr>
        <w:tabs>
          <w:tab w:val="left" w:pos="3686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647E45" w:rsidRPr="001B2075" w:rsidSect="00631E3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FE7" w:rsidRDefault="00241FE7" w:rsidP="00631E38">
      <w:pPr>
        <w:spacing w:after="0" w:line="240" w:lineRule="auto"/>
      </w:pPr>
      <w:r>
        <w:separator/>
      </w:r>
    </w:p>
  </w:endnote>
  <w:endnote w:type="continuationSeparator" w:id="0">
    <w:p w:rsidR="00241FE7" w:rsidRDefault="00241FE7" w:rsidP="00631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FE7" w:rsidRDefault="00241FE7" w:rsidP="00631E38">
      <w:pPr>
        <w:spacing w:after="0" w:line="240" w:lineRule="auto"/>
      </w:pPr>
      <w:r>
        <w:separator/>
      </w:r>
    </w:p>
  </w:footnote>
  <w:footnote w:type="continuationSeparator" w:id="0">
    <w:p w:rsidR="00241FE7" w:rsidRDefault="00241FE7" w:rsidP="00631E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014"/>
    <w:rsid w:val="001B2075"/>
    <w:rsid w:val="001E2014"/>
    <w:rsid w:val="00241FE7"/>
    <w:rsid w:val="00364E7A"/>
    <w:rsid w:val="00631E38"/>
    <w:rsid w:val="00647E45"/>
    <w:rsid w:val="008B473F"/>
    <w:rsid w:val="00974ADD"/>
    <w:rsid w:val="00F0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4A60D7-D212-420E-8185-3A7A64C4F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E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1E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31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1E38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631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1E38"/>
    <w:rPr>
      <w:rFonts w:eastAsiaTheme="minorEastAsia"/>
      <w:lang w:eastAsia="ru-RU"/>
    </w:rPr>
  </w:style>
  <w:style w:type="paragraph" w:styleId="a7">
    <w:name w:val="Normal (Web)"/>
    <w:basedOn w:val="a"/>
    <w:uiPriority w:val="99"/>
    <w:semiHidden/>
    <w:unhideWhenUsed/>
    <w:rsid w:val="00631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4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Кирюшина Ольга Николаевна</dc:creator>
  <cp:lastModifiedBy>Architecture2</cp:lastModifiedBy>
  <cp:revision>2</cp:revision>
  <dcterms:created xsi:type="dcterms:W3CDTF">2024-04-26T12:56:00Z</dcterms:created>
  <dcterms:modified xsi:type="dcterms:W3CDTF">2024-04-26T12:56:00Z</dcterms:modified>
</cp:coreProperties>
</file>